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64E20" w14:textId="77777777" w:rsidR="008738CC" w:rsidRPr="008738CC" w:rsidRDefault="008738CC" w:rsidP="008738C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24"/>
          <w:szCs w:val="24"/>
          <w:lang w:eastAsia="en-CA"/>
          <w14:ligatures w14:val="none"/>
        </w:rPr>
      </w:pPr>
      <w:r w:rsidRPr="008738CC">
        <w:rPr>
          <w:rFonts w:eastAsia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Financial Exploitation: The Hidden Risk</w:t>
      </w:r>
    </w:p>
    <w:p w14:paraId="509FEC54" w14:textId="77777777" w:rsidR="008738CC" w:rsidRPr="008738CC" w:rsidRDefault="008738CC" w:rsidP="008738C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8738CC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Financial abuse is the </w:t>
      </w:r>
      <w:proofErr w:type="gramStart"/>
      <w:r w:rsidRPr="008738CC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most commonly reported</w:t>
      </w:r>
      <w:proofErr w:type="gramEnd"/>
      <w:r w:rsidRPr="008738CC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form of elder mistreatment in Canada. It can begin subtly — pressure to “lend” money, requests to co-sign documents, confusion about banking access, or unauthorized use of debit cards. Often, it is framed as help. Over time, boundaries blur.</w:t>
      </w:r>
    </w:p>
    <w:p w14:paraId="223A3007" w14:textId="77777777" w:rsidR="008738CC" w:rsidRPr="008738CC" w:rsidRDefault="008738CC" w:rsidP="008738C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8738CC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Older adults may hesitate to report financial exploitation due to fear of damaging family relationships, embarrassment, or concern about losing independence.</w:t>
      </w:r>
    </w:p>
    <w:p w14:paraId="2D514A65" w14:textId="77777777" w:rsidR="008738CC" w:rsidRPr="008738CC" w:rsidRDefault="008738CC" w:rsidP="008738C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8738CC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Prevention begins with normalization. We must normalize conversations about financial safety — without shame or suspicion.</w:t>
      </w:r>
    </w:p>
    <w:p w14:paraId="229FD3F8" w14:textId="77777777" w:rsidR="008738CC" w:rsidRPr="008738CC" w:rsidRDefault="008738CC" w:rsidP="008738C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8738CC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Education plays a critical role. Understanding Power of Attorney documents, recognizing common scam tactics, encouraging dual-signature safeguards, and promoting routine financial reviews can reduce vulnerability. When older adults feel informed rather than judged, they are more likely to ask questions.</w:t>
      </w:r>
    </w:p>
    <w:p w14:paraId="68938B50" w14:textId="77777777" w:rsidR="008738CC" w:rsidRPr="008738CC" w:rsidRDefault="008738CC" w:rsidP="008738C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8738CC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Community awareness also matters. Banks, service providers, and healthcare professionals trained to recognize warning signs can intervene early. Financial abuse thrives in secrecy. It weakens in transparency.</w:t>
      </w:r>
    </w:p>
    <w:p w14:paraId="7F545B11" w14:textId="77777777" w:rsidR="008738CC" w:rsidRPr="008738CC" w:rsidRDefault="008738CC" w:rsidP="008738C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8738CC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Protection is not about control — it is about informed choice.</w:t>
      </w:r>
    </w:p>
    <w:p w14:paraId="6236A7AA" w14:textId="77777777" w:rsidR="008738CC" w:rsidRPr="008738CC" w:rsidRDefault="008738CC" w:rsidP="008738C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8738CC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Autonomy and safety can coexist.</w:t>
      </w:r>
      <w:r w:rsidRPr="008738CC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br/>
        <w:t>Independence and support can coexist.</w:t>
      </w:r>
    </w:p>
    <w:p w14:paraId="65CB14C6" w14:textId="77777777" w:rsidR="008738CC" w:rsidRPr="008738CC" w:rsidRDefault="008738CC" w:rsidP="008738C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8738CC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When we empower older adults with knowledge, we strengthen their confidence and resilience.</w:t>
      </w:r>
    </w:p>
    <w:p w14:paraId="3AE8DEF9" w14:textId="77777777" w:rsidR="008738CC" w:rsidRPr="008738CC" w:rsidRDefault="008738CC" w:rsidP="008738CC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8738CC">
        <w:rPr>
          <w:rFonts w:eastAsia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Deep Thought Question:</w:t>
      </w:r>
      <w:r w:rsidRPr="008738CC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br/>
        <w:t>Are we creating environments where older adults feel comfortable discussing financial concerns before a crisis occurs?</w:t>
      </w:r>
    </w:p>
    <w:p w14:paraId="19D352CA" w14:textId="77777777" w:rsidR="00BC7C08" w:rsidRDefault="00BC7C08"/>
    <w:sectPr w:rsidR="00BC7C0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8CC"/>
    <w:rsid w:val="003A1E09"/>
    <w:rsid w:val="003C1364"/>
    <w:rsid w:val="008738CC"/>
    <w:rsid w:val="00995C66"/>
    <w:rsid w:val="00AC34DD"/>
    <w:rsid w:val="00BC7C08"/>
    <w:rsid w:val="00F95B44"/>
    <w:rsid w:val="00FF5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24D90"/>
  <w15:chartTrackingRefBased/>
  <w15:docId w15:val="{05F45BB6-FE41-45B8-9838-418D82ED5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8CC"/>
  </w:style>
  <w:style w:type="paragraph" w:styleId="Heading1">
    <w:name w:val="heading 1"/>
    <w:basedOn w:val="Normal"/>
    <w:next w:val="Normal"/>
    <w:link w:val="Heading1Char"/>
    <w:uiPriority w:val="9"/>
    <w:qFormat/>
    <w:rsid w:val="008738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38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38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38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38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38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38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38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38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38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38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38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38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38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38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38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38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38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38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38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38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38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38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38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38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38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38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38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38C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Atkins</dc:creator>
  <cp:keywords/>
  <dc:description/>
  <cp:lastModifiedBy>Jane Atkins</cp:lastModifiedBy>
  <cp:revision>1</cp:revision>
  <dcterms:created xsi:type="dcterms:W3CDTF">2026-05-14T18:32:00Z</dcterms:created>
  <dcterms:modified xsi:type="dcterms:W3CDTF">2026-05-14T18:32:00Z</dcterms:modified>
</cp:coreProperties>
</file>